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20304" w14:textId="77746973" w:rsidR="00773B9D" w:rsidRPr="005E70AB" w:rsidRDefault="00773B9D" w:rsidP="00C26C67">
      <w:pPr>
        <w:spacing w:afterLines="200" w:after="480"/>
        <w:jc w:val="center"/>
        <w:rPr>
          <w:b/>
          <w:bCs/>
          <w:sz w:val="36"/>
          <w:szCs w:val="32"/>
        </w:rPr>
      </w:pPr>
      <w:r w:rsidRPr="00C26C67">
        <w:rPr>
          <w:b/>
          <w:bCs/>
          <w:sz w:val="36"/>
          <w:szCs w:val="32"/>
        </w:rPr>
        <w:t>國立臺</w:t>
      </w:r>
      <w:r w:rsidRPr="005E70AB">
        <w:rPr>
          <w:b/>
          <w:bCs/>
          <w:sz w:val="36"/>
          <w:szCs w:val="32"/>
        </w:rPr>
        <w:t>灣</w:t>
      </w:r>
      <w:r w:rsidRPr="005E70AB">
        <w:rPr>
          <w:rFonts w:hint="eastAsia"/>
          <w:b/>
          <w:bCs/>
          <w:sz w:val="36"/>
          <w:szCs w:val="32"/>
        </w:rPr>
        <w:t>範</w:t>
      </w:r>
      <w:r w:rsidRPr="005E70AB">
        <w:rPr>
          <w:b/>
          <w:bCs/>
          <w:sz w:val="36"/>
          <w:szCs w:val="32"/>
        </w:rPr>
        <w:t>大學</w:t>
      </w:r>
      <w:r w:rsidR="00380B7E" w:rsidRPr="005E70AB">
        <w:rPr>
          <w:rFonts w:hint="eastAsia"/>
          <w:b/>
          <w:bCs/>
          <w:sz w:val="36"/>
          <w:szCs w:val="32"/>
        </w:rPr>
        <w:t>○○○</w:t>
      </w:r>
      <w:r w:rsidRPr="005E70AB">
        <w:rPr>
          <w:b/>
          <w:bCs/>
          <w:sz w:val="36"/>
          <w:szCs w:val="32"/>
        </w:rPr>
        <w:t>學院院學士學位修業</w:t>
      </w:r>
      <w:r w:rsidR="001A0FEF" w:rsidRPr="005E70AB">
        <w:rPr>
          <w:rFonts w:hint="eastAsia"/>
          <w:b/>
          <w:bCs/>
          <w:sz w:val="36"/>
          <w:szCs w:val="32"/>
        </w:rPr>
        <w:t>辦法</w:t>
      </w:r>
    </w:p>
    <w:p w14:paraId="33DB122A" w14:textId="25643952" w:rsidR="00773B9D" w:rsidRPr="005E70AB" w:rsidRDefault="00204A03" w:rsidP="00204A03">
      <w:pPr>
        <w:spacing w:line="360" w:lineRule="auto"/>
        <w:ind w:left="960" w:hangingChars="400" w:hanging="960"/>
      </w:pPr>
      <w:r w:rsidRPr="005E70AB">
        <w:rPr>
          <w:rFonts w:hint="eastAsia"/>
        </w:rPr>
        <w:t>第一條</w:t>
      </w:r>
      <w:r w:rsidRPr="005E70AB">
        <w:tab/>
      </w:r>
      <w:r w:rsidR="007B042E" w:rsidRPr="005E70AB">
        <w:rPr>
          <w:rFonts w:hint="eastAsia"/>
        </w:rPr>
        <w:t>為協助學生適性發展，培育具創造力、跨領域問題解決能力，且能結合產業實務之跨域人才，依本院院學士學位設置準則（以下簡稱準則）第二條規定，訂定本辦法。</w:t>
      </w:r>
    </w:p>
    <w:p w14:paraId="3BB5D2A7" w14:textId="0E4D64A4" w:rsidR="004D3606" w:rsidRPr="005E70AB" w:rsidRDefault="00204A03" w:rsidP="00204A03">
      <w:pPr>
        <w:spacing w:line="360" w:lineRule="auto"/>
        <w:ind w:left="960" w:hangingChars="400" w:hanging="960"/>
      </w:pPr>
      <w:r w:rsidRPr="005E70AB">
        <w:rPr>
          <w:rFonts w:hint="eastAsia"/>
        </w:rPr>
        <w:t>第二條</w:t>
      </w:r>
      <w:r w:rsidRPr="005E70AB">
        <w:tab/>
      </w:r>
      <w:r w:rsidR="004D3606" w:rsidRPr="005E70AB">
        <w:rPr>
          <w:rFonts w:hint="eastAsia"/>
        </w:rPr>
        <w:t>本院院學士學位申請案，由本院院學士學位審查小組負責審查，並依學生院學士修讀申請書及其他資料進行審議。</w:t>
      </w:r>
    </w:p>
    <w:p w14:paraId="06F3E009" w14:textId="314F2D57" w:rsidR="00703892" w:rsidRPr="005E70AB" w:rsidRDefault="00204A03" w:rsidP="00204A03">
      <w:pPr>
        <w:spacing w:line="360" w:lineRule="auto"/>
        <w:ind w:left="960" w:hangingChars="400" w:hanging="960"/>
        <w:rPr>
          <w:rFonts w:eastAsia="新細明體"/>
        </w:rPr>
      </w:pPr>
      <w:r w:rsidRPr="005E70AB">
        <w:rPr>
          <w:rFonts w:hint="eastAsia"/>
        </w:rPr>
        <w:t>第三條</w:t>
      </w:r>
      <w:r w:rsidRPr="005E70AB">
        <w:tab/>
      </w:r>
      <w:r w:rsidR="00703892" w:rsidRPr="005E70AB">
        <w:t>本院院學士學位</w:t>
      </w:r>
      <w:bookmarkStart w:id="0" w:name="_Hlk236205081"/>
      <w:r w:rsidR="00D74D7C" w:rsidRPr="005E70AB">
        <w:rPr>
          <w:rFonts w:hint="eastAsia"/>
        </w:rPr>
        <w:t>課程規劃應包含</w:t>
      </w:r>
      <w:r w:rsidR="001B3B57" w:rsidRPr="005E70AB">
        <w:rPr>
          <w:rFonts w:hint="eastAsia"/>
        </w:rPr>
        <w:t>校共同必修科目、跨域學程</w:t>
      </w:r>
      <w:r w:rsidR="003E6E5A" w:rsidRPr="005E70AB">
        <w:rPr>
          <w:rFonts w:hint="eastAsia"/>
        </w:rPr>
        <w:t>（</w:t>
      </w:r>
      <w:r w:rsidR="00D74D7C" w:rsidRPr="005E70AB">
        <w:rPr>
          <w:rFonts w:hint="eastAsia"/>
        </w:rPr>
        <w:t>至少四個完整之學分學程，或本院任一學系輔系課程及兩個完整之學分學程</w:t>
      </w:r>
      <w:r w:rsidR="003E6E5A" w:rsidRPr="005E70AB">
        <w:rPr>
          <w:rFonts w:hint="eastAsia"/>
        </w:rPr>
        <w:t>）、</w:t>
      </w:r>
      <w:r w:rsidR="00D74D7C" w:rsidRPr="005E70AB">
        <w:rPr>
          <w:rFonts w:hint="eastAsia"/>
        </w:rPr>
        <w:t>實習、實作或專題課程（至少包含兩門課程）</w:t>
      </w:r>
      <w:bookmarkEnd w:id="0"/>
      <w:r w:rsidR="003E6E5A" w:rsidRPr="005E70AB">
        <w:rPr>
          <w:rFonts w:hint="eastAsia"/>
        </w:rPr>
        <w:t>，以及自由選修，</w:t>
      </w:r>
      <w:r w:rsidR="00703892" w:rsidRPr="005E70AB">
        <w:t>各項規定如下：</w:t>
      </w:r>
    </w:p>
    <w:p w14:paraId="5C8BB350" w14:textId="33D15663" w:rsidR="00B6527F" w:rsidRPr="005E70AB" w:rsidRDefault="00204A03" w:rsidP="00204A03">
      <w:pPr>
        <w:spacing w:line="360" w:lineRule="auto"/>
        <w:ind w:leftChars="400" w:left="960"/>
      </w:pPr>
      <w:r w:rsidRPr="005E70AB">
        <w:rPr>
          <w:rFonts w:hint="eastAsia"/>
        </w:rPr>
        <w:t>一、</w:t>
      </w:r>
      <w:r w:rsidR="00703892" w:rsidRPr="005E70AB">
        <w:t>校共同必修科目：共三十二學分。</w:t>
      </w:r>
    </w:p>
    <w:p w14:paraId="78CD9F53" w14:textId="71FCDEA0" w:rsidR="00703892" w:rsidRPr="005E70AB" w:rsidRDefault="00D74D7C" w:rsidP="00204A03">
      <w:pPr>
        <w:spacing w:line="360" w:lineRule="auto"/>
        <w:ind w:leftChars="400" w:left="960"/>
      </w:pPr>
      <w:r w:rsidRPr="005E70AB">
        <w:rPr>
          <w:rFonts w:hint="eastAsia"/>
        </w:rPr>
        <w:t>二</w:t>
      </w:r>
      <w:r w:rsidR="00204A03" w:rsidRPr="005E70AB">
        <w:rPr>
          <w:rFonts w:hint="eastAsia"/>
        </w:rPr>
        <w:t>、</w:t>
      </w:r>
      <w:r w:rsidR="001B3B57" w:rsidRPr="005E70AB">
        <w:rPr>
          <w:rFonts w:hint="eastAsia"/>
        </w:rPr>
        <w:t>跨域</w:t>
      </w:r>
      <w:r w:rsidR="00703892" w:rsidRPr="005E70AB">
        <w:t>學程：</w:t>
      </w:r>
      <w:r w:rsidR="00703892" w:rsidRPr="005E70AB">
        <w:t>○○</w:t>
      </w:r>
      <w:r w:rsidR="00703892" w:rsidRPr="005E70AB">
        <w:t>學分。</w:t>
      </w:r>
    </w:p>
    <w:p w14:paraId="408823C7" w14:textId="1EAE5895" w:rsidR="00703892" w:rsidRPr="005E70AB" w:rsidRDefault="00D74D7C" w:rsidP="00204A03">
      <w:pPr>
        <w:spacing w:line="360" w:lineRule="auto"/>
        <w:ind w:leftChars="400" w:left="960"/>
      </w:pPr>
      <w:r w:rsidRPr="005E70AB">
        <w:rPr>
          <w:rFonts w:hint="eastAsia"/>
        </w:rPr>
        <w:t>三</w:t>
      </w:r>
      <w:r w:rsidR="00204A03" w:rsidRPr="005E70AB">
        <w:rPr>
          <w:rFonts w:hint="eastAsia"/>
        </w:rPr>
        <w:t>、</w:t>
      </w:r>
      <w:r w:rsidR="001B3B57" w:rsidRPr="005E70AB">
        <w:rPr>
          <w:rFonts w:hint="eastAsia"/>
        </w:rPr>
        <w:t>實習、實作或專題課程</w:t>
      </w:r>
      <w:r w:rsidR="00703892" w:rsidRPr="005E70AB">
        <w:t>：</w:t>
      </w:r>
      <w:r w:rsidR="00703892" w:rsidRPr="005E70AB">
        <w:t>○○</w:t>
      </w:r>
      <w:r w:rsidR="00703892" w:rsidRPr="005E70AB">
        <w:t>學分。</w:t>
      </w:r>
    </w:p>
    <w:p w14:paraId="1EB357AC" w14:textId="458B31CE" w:rsidR="00703892" w:rsidRPr="005E70AB" w:rsidRDefault="00D74D7C" w:rsidP="00204A03">
      <w:pPr>
        <w:spacing w:line="360" w:lineRule="auto"/>
        <w:ind w:leftChars="400" w:left="960"/>
      </w:pPr>
      <w:r w:rsidRPr="005E70AB">
        <w:rPr>
          <w:rFonts w:hint="eastAsia"/>
        </w:rPr>
        <w:t>四</w:t>
      </w:r>
      <w:r w:rsidR="00204A03" w:rsidRPr="005E70AB">
        <w:rPr>
          <w:rFonts w:hint="eastAsia"/>
        </w:rPr>
        <w:t>、</w:t>
      </w:r>
      <w:r w:rsidR="00703892" w:rsidRPr="005E70AB">
        <w:t>自由選修：</w:t>
      </w:r>
      <w:r w:rsidR="00703892" w:rsidRPr="005E70AB">
        <w:t>○○</w:t>
      </w:r>
      <w:r w:rsidR="00703892" w:rsidRPr="005E70AB">
        <w:t>學分。</w:t>
      </w:r>
    </w:p>
    <w:p w14:paraId="08028574" w14:textId="6060EF09" w:rsidR="00AA0D7E" w:rsidRPr="005E70AB" w:rsidRDefault="00AA0D7E" w:rsidP="00204A03">
      <w:pPr>
        <w:spacing w:line="360" w:lineRule="auto"/>
        <w:ind w:leftChars="400" w:left="960"/>
        <w:rPr>
          <w:rFonts w:ascii="標楷體" w:hAnsi="標楷體"/>
        </w:rPr>
      </w:pPr>
      <w:r w:rsidRPr="005E70AB">
        <w:rPr>
          <w:rFonts w:ascii="標楷體" w:hAnsi="標楷體" w:hint="eastAsia"/>
        </w:rPr>
        <w:t>五、各項課程及學分配置，另依本院公告之課程架構相關辦理。</w:t>
      </w:r>
    </w:p>
    <w:p w14:paraId="61564B54" w14:textId="3F860F4E" w:rsidR="00773B9D" w:rsidRPr="005E70AB" w:rsidRDefault="00204A03" w:rsidP="00204A03">
      <w:pPr>
        <w:spacing w:line="360" w:lineRule="auto"/>
        <w:ind w:left="912" w:hangingChars="400" w:hanging="912"/>
      </w:pPr>
      <w:r w:rsidRPr="005E70AB">
        <w:rPr>
          <w:rFonts w:hint="eastAsia"/>
          <w:spacing w:val="-6"/>
        </w:rPr>
        <w:t>第四條</w:t>
      </w:r>
      <w:r w:rsidRPr="005E70AB">
        <w:rPr>
          <w:spacing w:val="-6"/>
        </w:rPr>
        <w:tab/>
      </w:r>
      <w:r w:rsidR="00703892" w:rsidRPr="005E70AB">
        <w:rPr>
          <w:rFonts w:hint="eastAsia"/>
          <w:spacing w:val="-6"/>
        </w:rPr>
        <w:t>學生修習本院院學士學位應修科目，如與所屬學系必修科目名稱相同，或與專業學分學程、跨域學分學程課程名稱相同者，其學分是否得予認列，由本院院學士學位審查小組審議決定。</w:t>
      </w:r>
    </w:p>
    <w:p w14:paraId="688C1B89" w14:textId="595B77EC" w:rsidR="00703892" w:rsidRPr="005E70AB" w:rsidRDefault="00204A03" w:rsidP="00204A03">
      <w:pPr>
        <w:spacing w:line="360" w:lineRule="auto"/>
        <w:ind w:left="912" w:hangingChars="400" w:hanging="912"/>
        <w:rPr>
          <w:spacing w:val="-6"/>
        </w:rPr>
      </w:pPr>
      <w:r w:rsidRPr="005E70AB">
        <w:rPr>
          <w:rFonts w:hint="eastAsia"/>
          <w:spacing w:val="-6"/>
        </w:rPr>
        <w:t>第五條</w:t>
      </w:r>
      <w:r w:rsidRPr="005E70AB">
        <w:rPr>
          <w:spacing w:val="-6"/>
        </w:rPr>
        <w:tab/>
      </w:r>
      <w:r w:rsidR="00703892" w:rsidRPr="005E70AB">
        <w:rPr>
          <w:rFonts w:hint="eastAsia"/>
          <w:spacing w:val="-6"/>
        </w:rPr>
        <w:t>學生修讀本院院學士學位期間，除原所屬學系之專責導師、學術導師及生涯導師等輔導資源外，本院得依學生需求，另行媒合相關輔導人員，定期提供諮詢輔導與回饋。</w:t>
      </w:r>
    </w:p>
    <w:p w14:paraId="5E176812" w14:textId="0DDA46A7" w:rsidR="007B042E" w:rsidRPr="005E70AB" w:rsidRDefault="00204A03" w:rsidP="00204A03">
      <w:pPr>
        <w:spacing w:line="360" w:lineRule="auto"/>
        <w:ind w:left="960" w:hangingChars="400" w:hanging="960"/>
      </w:pPr>
      <w:r w:rsidRPr="005E70AB">
        <w:rPr>
          <w:rFonts w:hint="eastAsia"/>
        </w:rPr>
        <w:t>第六條</w:t>
      </w:r>
      <w:r w:rsidRPr="005E70AB">
        <w:tab/>
      </w:r>
      <w:r w:rsidR="00703892" w:rsidRPr="005E70AB">
        <w:rPr>
          <w:rFonts w:hint="eastAsia"/>
        </w:rPr>
        <w:t>學生修讀本院院學士學位期間，如須異動修讀規劃，應向本院院學士學位審查小組提出申請，經審查通過後始得辦理變更。</w:t>
      </w:r>
      <w:r w:rsidR="007B042E" w:rsidRPr="005E70AB">
        <w:rPr>
          <w:rFonts w:hint="eastAsia"/>
        </w:rPr>
        <w:t xml:space="preserve">  </w:t>
      </w:r>
    </w:p>
    <w:p w14:paraId="130F3ED9" w14:textId="05D43E10" w:rsidR="004D3606" w:rsidRPr="005E70AB" w:rsidRDefault="00204A03" w:rsidP="00204A03">
      <w:pPr>
        <w:spacing w:line="360" w:lineRule="auto"/>
        <w:ind w:left="912" w:hangingChars="400" w:hanging="912"/>
        <w:rPr>
          <w:spacing w:val="-6"/>
        </w:rPr>
      </w:pPr>
      <w:r w:rsidRPr="005E70AB">
        <w:rPr>
          <w:rFonts w:hint="eastAsia"/>
          <w:spacing w:val="-6"/>
        </w:rPr>
        <w:t>第七條</w:t>
      </w:r>
      <w:r w:rsidRPr="005E70AB">
        <w:rPr>
          <w:spacing w:val="-6"/>
        </w:rPr>
        <w:tab/>
      </w:r>
      <w:r w:rsidR="004D3606" w:rsidRPr="005E70AB">
        <w:rPr>
          <w:rFonts w:hint="eastAsia"/>
          <w:spacing w:val="-6"/>
        </w:rPr>
        <w:t>修讀本院院學士學位學生，於原所屬學系規定修業年限內未能修畢院學士應修課程及學分者，得申請延長修業年限，最長以二年為限。</w:t>
      </w:r>
    </w:p>
    <w:p w14:paraId="1D057164" w14:textId="53A4307D" w:rsidR="00B6527F" w:rsidRPr="005E70AB" w:rsidRDefault="004D3606" w:rsidP="00204A03">
      <w:pPr>
        <w:spacing w:line="360" w:lineRule="auto"/>
        <w:ind w:leftChars="380" w:left="912"/>
        <w:rPr>
          <w:spacing w:val="-6"/>
        </w:rPr>
      </w:pPr>
      <w:r w:rsidRPr="005E70AB">
        <w:rPr>
          <w:rFonts w:hint="eastAsia"/>
          <w:spacing w:val="-6"/>
        </w:rPr>
        <w:t>逾期仍未修畢者，視為放棄院學士修讀資格，並以原所屬學系資格畢業；學生畢業離校後，不得要求返校補修院學士課程。</w:t>
      </w:r>
      <w:r w:rsidR="00B6527F" w:rsidRPr="005E70AB">
        <w:rPr>
          <w:spacing w:val="-6"/>
        </w:rPr>
        <w:br w:type="page"/>
      </w:r>
    </w:p>
    <w:p w14:paraId="124C05C0" w14:textId="36F85C77" w:rsidR="004D3606" w:rsidRPr="005E70AB" w:rsidRDefault="00204A03" w:rsidP="00204A03">
      <w:pPr>
        <w:spacing w:line="360" w:lineRule="auto"/>
        <w:ind w:left="912" w:hangingChars="400" w:hanging="912"/>
        <w:rPr>
          <w:spacing w:val="-6"/>
        </w:rPr>
      </w:pPr>
      <w:r w:rsidRPr="005E70AB">
        <w:rPr>
          <w:rFonts w:hint="eastAsia"/>
          <w:spacing w:val="-6"/>
        </w:rPr>
        <w:lastRenderedPageBreak/>
        <w:t>第八條</w:t>
      </w:r>
      <w:r w:rsidRPr="005E70AB">
        <w:rPr>
          <w:spacing w:val="-6"/>
        </w:rPr>
        <w:tab/>
      </w:r>
      <w:r w:rsidR="004D3606" w:rsidRPr="005E70AB">
        <w:rPr>
          <w:rFonts w:hint="eastAsia"/>
          <w:spacing w:val="-6"/>
        </w:rPr>
        <w:t>學生放棄修讀本院院學士學位資格，或於規定期限內未完成應修課程及學分者，視為終止修讀資格，並回歸原所屬學系畢業規定辦理。</w:t>
      </w:r>
    </w:p>
    <w:p w14:paraId="5807B58E" w14:textId="7D95E014" w:rsidR="004D3606" w:rsidRPr="005E70AB" w:rsidRDefault="004D3606" w:rsidP="00204A03">
      <w:pPr>
        <w:spacing w:line="360" w:lineRule="auto"/>
        <w:ind w:leftChars="380" w:left="912"/>
        <w:rPr>
          <w:spacing w:val="-6"/>
        </w:rPr>
      </w:pPr>
      <w:r w:rsidRPr="005E70AB">
        <w:rPr>
          <w:rFonts w:hint="eastAsia"/>
          <w:spacing w:val="-6"/>
        </w:rPr>
        <w:t>前項學生已修習及格之院學士課程學分是否得採計為原所屬學系選修學分，由所屬學系主管認定之。</w:t>
      </w:r>
    </w:p>
    <w:p w14:paraId="2DBED3D5" w14:textId="7FD68D88" w:rsidR="004D3606" w:rsidRPr="005E70AB" w:rsidRDefault="004D3606" w:rsidP="00204A03">
      <w:pPr>
        <w:spacing w:line="360" w:lineRule="auto"/>
        <w:ind w:leftChars="380" w:left="912"/>
        <w:rPr>
          <w:spacing w:val="-6"/>
        </w:rPr>
      </w:pPr>
      <w:r w:rsidRPr="005E70AB">
        <w:rPr>
          <w:rFonts w:hint="eastAsia"/>
          <w:spacing w:val="-6"/>
        </w:rPr>
        <w:t>學生不得以放棄修讀本院院學士學位資格為由，於加退選或停修期限截止後要求補辦相關程序。</w:t>
      </w:r>
    </w:p>
    <w:p w14:paraId="65009D27" w14:textId="0FC83C7A" w:rsidR="004D3606" w:rsidRPr="005E70AB" w:rsidRDefault="004D3606" w:rsidP="00204A03">
      <w:pPr>
        <w:spacing w:line="360" w:lineRule="auto"/>
        <w:ind w:leftChars="380" w:left="912"/>
        <w:rPr>
          <w:spacing w:val="-6"/>
        </w:rPr>
      </w:pPr>
      <w:r w:rsidRPr="005E70AB">
        <w:rPr>
          <w:rFonts w:hint="eastAsia"/>
          <w:spacing w:val="-6"/>
        </w:rPr>
        <w:t>學生放棄修讀本院院學士學位資格後，不得申請恢復修讀資格。</w:t>
      </w:r>
    </w:p>
    <w:p w14:paraId="33E830BB" w14:textId="144168D3" w:rsidR="004D3606" w:rsidRPr="005E70AB" w:rsidRDefault="00204A03" w:rsidP="00204A03">
      <w:pPr>
        <w:spacing w:line="360" w:lineRule="auto"/>
        <w:ind w:left="960" w:hangingChars="400" w:hanging="960"/>
      </w:pPr>
      <w:r w:rsidRPr="005E70AB">
        <w:rPr>
          <w:rFonts w:hint="eastAsia"/>
        </w:rPr>
        <w:t>第九條</w:t>
      </w:r>
      <w:r w:rsidRPr="005E70AB">
        <w:tab/>
      </w:r>
      <w:r w:rsidR="004D3606" w:rsidRPr="005E70AB">
        <w:rPr>
          <w:rFonts w:hint="eastAsia"/>
        </w:rPr>
        <w:t>修讀本院院學士學位之學生，已符合院學士學位畢業條件，但未符合原所屬學系畢業資格者，得向教務處申請放棄原所屬學系資格，改以本院院學士學位資格畢業。</w:t>
      </w:r>
    </w:p>
    <w:p w14:paraId="3F60C396" w14:textId="07372C78" w:rsidR="00773B9D" w:rsidRPr="005E70AB" w:rsidRDefault="004D3606" w:rsidP="00204A03">
      <w:pPr>
        <w:spacing w:line="360" w:lineRule="auto"/>
        <w:ind w:leftChars="400" w:left="960"/>
      </w:pPr>
      <w:r w:rsidRPr="005E70AB">
        <w:rPr>
          <w:rFonts w:hint="eastAsia"/>
        </w:rPr>
        <w:t>前項申請，第一學期應於十月十五日前提出，第二學期應於三月三十一日前提出；因特殊情形，經填具學生報告書並獲教務處同意者，不在此限。</w:t>
      </w:r>
    </w:p>
    <w:p w14:paraId="68E7F28D" w14:textId="100FBBEE" w:rsidR="00B6527F" w:rsidRPr="005E70AB" w:rsidRDefault="00204A03" w:rsidP="00204A03">
      <w:pPr>
        <w:spacing w:line="360" w:lineRule="auto"/>
        <w:ind w:left="960" w:hangingChars="400" w:hanging="960"/>
      </w:pPr>
      <w:r w:rsidRPr="005E70AB">
        <w:rPr>
          <w:rFonts w:hint="eastAsia"/>
        </w:rPr>
        <w:t>第十條</w:t>
      </w:r>
      <w:r w:rsidRPr="005E70AB">
        <w:tab/>
      </w:r>
      <w:r w:rsidR="004D3606" w:rsidRPr="005E70AB">
        <w:rPr>
          <w:rFonts w:hint="eastAsia"/>
        </w:rPr>
        <w:t>修讀本院院學士學位學生，其歷年成績表及相關證明文件，應註明修讀之院學士學位名稱；惟放棄修讀資格或退學者，不予註記。</w:t>
      </w:r>
    </w:p>
    <w:p w14:paraId="4D7ED603" w14:textId="16EE85FD" w:rsidR="004D3606" w:rsidRPr="005E70AB" w:rsidRDefault="00204A03" w:rsidP="00204A03">
      <w:pPr>
        <w:tabs>
          <w:tab w:val="left" w:pos="1418"/>
          <w:tab w:val="left" w:pos="1560"/>
        </w:tabs>
        <w:spacing w:line="360" w:lineRule="auto"/>
        <w:ind w:left="1459" w:hangingChars="640" w:hanging="1459"/>
      </w:pPr>
      <w:r w:rsidRPr="005E70AB">
        <w:rPr>
          <w:rFonts w:hint="eastAsia"/>
          <w:spacing w:val="-6"/>
        </w:rPr>
        <w:t>第十一條</w:t>
      </w:r>
      <w:r w:rsidRPr="005E70AB">
        <w:rPr>
          <w:rFonts w:hint="eastAsia"/>
          <w:spacing w:val="-6"/>
        </w:rPr>
        <w:t xml:space="preserve">     </w:t>
      </w:r>
      <w:r w:rsidR="004D3606" w:rsidRPr="005E70AB">
        <w:rPr>
          <w:rFonts w:hint="eastAsia"/>
          <w:spacing w:val="-6"/>
        </w:rPr>
        <w:t>學生修畢本院院學士學位規定之應修科目及學分，經本院院學士學位審查小組及教務處審查通過畢業資格後，由教務處製發學位證書並授予學位。</w:t>
      </w:r>
    </w:p>
    <w:p w14:paraId="2A8844BD" w14:textId="77777777" w:rsidR="004D3606" w:rsidRPr="005E70AB" w:rsidRDefault="004D3606" w:rsidP="00204A03">
      <w:pPr>
        <w:spacing w:line="360" w:lineRule="auto"/>
        <w:ind w:leftChars="600" w:left="1440"/>
        <w:rPr>
          <w:spacing w:val="-6"/>
        </w:rPr>
      </w:pPr>
      <w:r w:rsidRPr="005E70AB">
        <w:rPr>
          <w:rFonts w:hint="eastAsia"/>
          <w:spacing w:val="-6"/>
        </w:rPr>
        <w:t>本院院學士學位畢業資格審查，於每年四月及十月辦理之。</w:t>
      </w:r>
    </w:p>
    <w:p w14:paraId="38D11627" w14:textId="32289491" w:rsidR="00773B9D" w:rsidRPr="005E70AB" w:rsidRDefault="00204A03" w:rsidP="00204A03">
      <w:pPr>
        <w:spacing w:line="360" w:lineRule="auto"/>
        <w:ind w:left="960" w:hangingChars="400" w:hanging="960"/>
      </w:pPr>
      <w:r w:rsidRPr="005E70AB">
        <w:rPr>
          <w:rFonts w:hint="eastAsia"/>
        </w:rPr>
        <w:t>第十二條</w:t>
      </w:r>
      <w:r w:rsidRPr="005E70AB">
        <w:tab/>
      </w:r>
      <w:r w:rsidR="00773B9D" w:rsidRPr="005E70AB">
        <w:t>本辦法如有未盡事宜，悉依本校相關規定辦理</w:t>
      </w:r>
      <w:r w:rsidR="00773B9D" w:rsidRPr="005E70AB">
        <w:rPr>
          <w:spacing w:val="-10"/>
        </w:rPr>
        <w:t>。</w:t>
      </w:r>
    </w:p>
    <w:p w14:paraId="484BA3F1" w14:textId="7FC68734" w:rsidR="00773B9D" w:rsidRPr="005E70AB" w:rsidRDefault="00204A03" w:rsidP="00204A03">
      <w:pPr>
        <w:spacing w:line="360" w:lineRule="auto"/>
        <w:ind w:left="960" w:hangingChars="400" w:hanging="960"/>
      </w:pPr>
      <w:r w:rsidRPr="005E70AB">
        <w:rPr>
          <w:rFonts w:hint="eastAsia"/>
        </w:rPr>
        <w:t>第十三條</w:t>
      </w:r>
      <w:r w:rsidRPr="005E70AB">
        <w:tab/>
      </w:r>
      <w:r w:rsidR="00773B9D" w:rsidRPr="005E70AB">
        <w:t>本辦法經院務會議、行政會議及教務會議通過後，自發布日施行</w:t>
      </w:r>
      <w:r w:rsidR="00773B9D" w:rsidRPr="005E70AB">
        <w:rPr>
          <w:spacing w:val="-10"/>
        </w:rPr>
        <w:t>。</w:t>
      </w:r>
    </w:p>
    <w:p w14:paraId="2A9E21F3" w14:textId="77777777" w:rsidR="00756866" w:rsidRPr="00773B9D" w:rsidRDefault="00756866" w:rsidP="00703892">
      <w:pPr>
        <w:spacing w:line="360" w:lineRule="auto"/>
      </w:pPr>
    </w:p>
    <w:sectPr w:rsidR="00756866" w:rsidRPr="00773B9D">
      <w:headerReference w:type="default" r:id="rId7"/>
      <w:footerReference w:type="default" r:id="rId8"/>
      <w:pgSz w:w="11910" w:h="16840"/>
      <w:pgMar w:top="1420" w:right="1417" w:bottom="1040" w:left="1700" w:header="888" w:footer="8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8A59C" w14:textId="77777777" w:rsidR="009B4666" w:rsidRDefault="009B4666" w:rsidP="00773B9D">
      <w:r>
        <w:separator/>
      </w:r>
    </w:p>
  </w:endnote>
  <w:endnote w:type="continuationSeparator" w:id="0">
    <w:p w14:paraId="312FE6C1" w14:textId="77777777" w:rsidR="009B4666" w:rsidRDefault="009B4666" w:rsidP="00773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細明體_HKSCS">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標楷體O.."/>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D3532" w14:textId="77777777" w:rsidR="00773B9D" w:rsidRDefault="00773B9D">
    <w:pPr>
      <w:pStyle w:val="a7"/>
      <w:spacing w:line="14" w:lineRule="auto"/>
      <w:rPr>
        <w:sz w:val="20"/>
      </w:rPr>
    </w:pPr>
    <w:r>
      <w:rPr>
        <w:noProof/>
        <w:sz w:val="20"/>
      </w:rPr>
      <mc:AlternateContent>
        <mc:Choice Requires="wps">
          <w:drawing>
            <wp:anchor distT="0" distB="0" distL="0" distR="0" simplePos="0" relativeHeight="251660288" behindDoc="1" locked="0" layoutInCell="1" allowOverlap="1" wp14:anchorId="6EED015F" wp14:editId="155A9A9E">
              <wp:simplePos x="0" y="0"/>
              <wp:positionH relativeFrom="page">
                <wp:posOffset>3710051</wp:posOffset>
              </wp:positionH>
              <wp:positionV relativeFrom="page">
                <wp:posOffset>10011485</wp:posOffset>
              </wp:positionV>
              <wp:extent cx="15303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52400"/>
                      </a:xfrm>
                      <a:prstGeom prst="rect">
                        <a:avLst/>
                      </a:prstGeom>
                    </wps:spPr>
                    <wps:txbx>
                      <w:txbxContent>
                        <w:p w14:paraId="77D0CAFE" w14:textId="77777777" w:rsidR="00773B9D" w:rsidRDefault="00773B9D">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spacing w:val="-10"/>
                              <w:sz w:val="20"/>
                            </w:rPr>
                            <w:t>1</w:t>
                          </w:r>
                          <w:r>
                            <w:rPr>
                              <w:rFonts w:ascii="Calibri"/>
                              <w:spacing w:val="-10"/>
                              <w:sz w:val="20"/>
                            </w:rPr>
                            <w:fldChar w:fldCharType="end"/>
                          </w:r>
                        </w:p>
                      </w:txbxContent>
                    </wps:txbx>
                    <wps:bodyPr wrap="square" lIns="0" tIns="0" rIns="0" bIns="0" rtlCol="0">
                      <a:noAutofit/>
                    </wps:bodyPr>
                  </wps:wsp>
                </a:graphicData>
              </a:graphic>
            </wp:anchor>
          </w:drawing>
        </mc:Choice>
        <mc:Fallback>
          <w:pict>
            <v:shapetype w14:anchorId="6EED015F" id="_x0000_t202" coordsize="21600,21600" o:spt="202" path="m,l,21600r21600,l21600,xe">
              <v:stroke joinstyle="miter"/>
              <v:path gradientshapeok="t" o:connecttype="rect"/>
            </v:shapetype>
            <v:shape id="Textbox 2" o:spid="_x0000_s1026" type="#_x0000_t202" style="position:absolute;margin-left:292.15pt;margin-top:788.3pt;width:12.05pt;height:12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" filled="f" stroked="f">
              <v:textbox inset="0,0,0,0">
                <w:txbxContent>
                  <w:p w14:paraId="77D0CAFE" w14:textId="77777777" w:rsidR="00773B9D" w:rsidRDefault="00773B9D">
                    <w:pPr>
                      <w:spacing w:line="223" w:lineRule="exact"/>
                      <w:ind w:left="60"/>
                      <w:rPr>
                        <w:rFonts w:ascii="Calibri"/>
                        <w:sz w:val="20"/>
                      </w:rPr>
                    </w:pPr>
                    <w:r>
                      <w:rPr>
                        <w:rFonts w:ascii="Calibri"/>
                        <w:spacing w:val="-10"/>
                        <w:sz w:val="20"/>
                      </w:rPr>
                      <w:fldChar w:fldCharType="begin"/>
                    </w:r>
                    <w:r>
                      <w:rPr>
                        <w:rFonts w:ascii="Calibri"/>
                        <w:spacing w:val="-10"/>
                        <w:sz w:val="20"/>
                      </w:rPr>
                      <w:instrText xml:space="preserve"> PAGE </w:instrText>
                    </w:r>
                    <w:r>
                      <w:rPr>
                        <w:rFonts w:ascii="Calibri"/>
                        <w:spacing w:val="-10"/>
                        <w:sz w:val="20"/>
                      </w:rPr>
                      <w:fldChar w:fldCharType="separate"/>
                    </w:r>
                    <w:r>
                      <w:rPr>
                        <w:rFonts w:ascii="Calibri"/>
                        <w:spacing w:val="-10"/>
                        <w:sz w:val="20"/>
                      </w:rPr>
                      <w:t>1</w:t>
                    </w:r>
                    <w:r>
                      <w:rPr>
                        <w:rFonts w:ascii="Calibri"/>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6402D" w14:textId="77777777" w:rsidR="009B4666" w:rsidRDefault="009B4666" w:rsidP="00773B9D">
      <w:r>
        <w:separator/>
      </w:r>
    </w:p>
  </w:footnote>
  <w:footnote w:type="continuationSeparator" w:id="0">
    <w:p w14:paraId="4517D58D" w14:textId="77777777" w:rsidR="009B4666" w:rsidRDefault="009B4666" w:rsidP="00773B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10795" w14:textId="79F00FD4" w:rsidR="00E329F9" w:rsidRDefault="00E329F9">
    <w:pPr>
      <w:pStyle w:val="a3"/>
    </w:pPr>
    <w:r>
      <w:rPr>
        <w:rFonts w:hint="eastAsia"/>
      </w:rPr>
      <w:t>模板</w:t>
    </w:r>
  </w:p>
  <w:p w14:paraId="7BBE2ADD" w14:textId="40BA5238" w:rsidR="00773B9D" w:rsidRDefault="00773B9D" w:rsidP="00773B9D">
    <w:pPr>
      <w:pStyle w:val="a7"/>
      <w:tabs>
        <w:tab w:val="left" w:pos="6980"/>
      </w:tabs>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565D"/>
    <w:multiLevelType w:val="hybridMultilevel"/>
    <w:tmpl w:val="0174FB1C"/>
    <w:lvl w:ilvl="0" w:tplc="29644F4E">
      <w:start w:val="1"/>
      <w:numFmt w:val="decimal"/>
      <w:lvlText w:val="%1."/>
      <w:lvlJc w:val="left"/>
      <w:pPr>
        <w:ind w:left="2099" w:hanging="284"/>
      </w:pPr>
      <w:rPr>
        <w:rFonts w:ascii="細明體_HKSCS" w:eastAsia="細明體_HKSCS" w:hAnsi="細明體_HKSCS" w:cs="細明體_HKSCS" w:hint="default"/>
        <w:b w:val="0"/>
        <w:bCs w:val="0"/>
        <w:i w:val="0"/>
        <w:iCs w:val="0"/>
        <w:spacing w:val="0"/>
        <w:w w:val="100"/>
        <w:sz w:val="24"/>
        <w:szCs w:val="24"/>
        <w:lang w:val="en-US" w:eastAsia="zh-TW" w:bidi="ar-SA"/>
      </w:rPr>
    </w:lvl>
    <w:lvl w:ilvl="1" w:tplc="DB784B76">
      <w:numFmt w:val="bullet"/>
      <w:lvlText w:val="•"/>
      <w:lvlJc w:val="left"/>
      <w:pPr>
        <w:ind w:left="2768" w:hanging="284"/>
      </w:pPr>
      <w:rPr>
        <w:rFonts w:hint="default"/>
        <w:lang w:val="en-US" w:eastAsia="zh-TW" w:bidi="ar-SA"/>
      </w:rPr>
    </w:lvl>
    <w:lvl w:ilvl="2" w:tplc="70FA836E">
      <w:numFmt w:val="bullet"/>
      <w:lvlText w:val="•"/>
      <w:lvlJc w:val="left"/>
      <w:pPr>
        <w:ind w:left="3437" w:hanging="284"/>
      </w:pPr>
      <w:rPr>
        <w:rFonts w:hint="default"/>
        <w:lang w:val="en-US" w:eastAsia="zh-TW" w:bidi="ar-SA"/>
      </w:rPr>
    </w:lvl>
    <w:lvl w:ilvl="3" w:tplc="8B1879AA">
      <w:numFmt w:val="bullet"/>
      <w:lvlText w:val="•"/>
      <w:lvlJc w:val="left"/>
      <w:pPr>
        <w:ind w:left="4106" w:hanging="284"/>
      </w:pPr>
      <w:rPr>
        <w:rFonts w:hint="default"/>
        <w:lang w:val="en-US" w:eastAsia="zh-TW" w:bidi="ar-SA"/>
      </w:rPr>
    </w:lvl>
    <w:lvl w:ilvl="4" w:tplc="CC4C0768">
      <w:numFmt w:val="bullet"/>
      <w:lvlText w:val="•"/>
      <w:lvlJc w:val="left"/>
      <w:pPr>
        <w:ind w:left="4775" w:hanging="284"/>
      </w:pPr>
      <w:rPr>
        <w:rFonts w:hint="default"/>
        <w:lang w:val="en-US" w:eastAsia="zh-TW" w:bidi="ar-SA"/>
      </w:rPr>
    </w:lvl>
    <w:lvl w:ilvl="5" w:tplc="8CA2A92A">
      <w:numFmt w:val="bullet"/>
      <w:lvlText w:val="•"/>
      <w:lvlJc w:val="left"/>
      <w:pPr>
        <w:ind w:left="5444" w:hanging="284"/>
      </w:pPr>
      <w:rPr>
        <w:rFonts w:hint="default"/>
        <w:lang w:val="en-US" w:eastAsia="zh-TW" w:bidi="ar-SA"/>
      </w:rPr>
    </w:lvl>
    <w:lvl w:ilvl="6" w:tplc="566A7712">
      <w:numFmt w:val="bullet"/>
      <w:lvlText w:val="•"/>
      <w:lvlJc w:val="left"/>
      <w:pPr>
        <w:ind w:left="6113" w:hanging="284"/>
      </w:pPr>
      <w:rPr>
        <w:rFonts w:hint="default"/>
        <w:lang w:val="en-US" w:eastAsia="zh-TW" w:bidi="ar-SA"/>
      </w:rPr>
    </w:lvl>
    <w:lvl w:ilvl="7" w:tplc="7E4CA7A8">
      <w:numFmt w:val="bullet"/>
      <w:lvlText w:val="•"/>
      <w:lvlJc w:val="left"/>
      <w:pPr>
        <w:ind w:left="6782" w:hanging="284"/>
      </w:pPr>
      <w:rPr>
        <w:rFonts w:hint="default"/>
        <w:lang w:val="en-US" w:eastAsia="zh-TW" w:bidi="ar-SA"/>
      </w:rPr>
    </w:lvl>
    <w:lvl w:ilvl="8" w:tplc="84A2B48E">
      <w:numFmt w:val="bullet"/>
      <w:lvlText w:val="•"/>
      <w:lvlJc w:val="left"/>
      <w:pPr>
        <w:ind w:left="7451" w:hanging="284"/>
      </w:pPr>
      <w:rPr>
        <w:rFonts w:hint="default"/>
        <w:lang w:val="en-US" w:eastAsia="zh-TW" w:bidi="ar-SA"/>
      </w:rPr>
    </w:lvl>
  </w:abstractNum>
  <w:abstractNum w:abstractNumId="1" w15:restartNumberingAfterBreak="0">
    <w:nsid w:val="15190761"/>
    <w:multiLevelType w:val="hybridMultilevel"/>
    <w:tmpl w:val="8C8E9004"/>
    <w:lvl w:ilvl="0" w:tplc="7868AA46">
      <w:start w:val="1"/>
      <w:numFmt w:val="decimal"/>
      <w:lvlText w:val="%1."/>
      <w:lvlJc w:val="left"/>
      <w:pPr>
        <w:ind w:left="2099" w:hanging="284"/>
      </w:pPr>
      <w:rPr>
        <w:rFonts w:ascii="細明體_HKSCS" w:eastAsia="細明體_HKSCS" w:hAnsi="細明體_HKSCS" w:cs="細明體_HKSCS" w:hint="default"/>
        <w:b w:val="0"/>
        <w:bCs w:val="0"/>
        <w:i w:val="0"/>
        <w:iCs w:val="0"/>
        <w:spacing w:val="0"/>
        <w:w w:val="100"/>
        <w:sz w:val="24"/>
        <w:szCs w:val="24"/>
        <w:lang w:val="en-US" w:eastAsia="zh-TW" w:bidi="ar-SA"/>
      </w:rPr>
    </w:lvl>
    <w:lvl w:ilvl="1" w:tplc="D812EAFA">
      <w:numFmt w:val="bullet"/>
      <w:lvlText w:val="•"/>
      <w:lvlJc w:val="left"/>
      <w:pPr>
        <w:ind w:left="2768" w:hanging="284"/>
      </w:pPr>
      <w:rPr>
        <w:rFonts w:hint="default"/>
        <w:lang w:val="en-US" w:eastAsia="zh-TW" w:bidi="ar-SA"/>
      </w:rPr>
    </w:lvl>
    <w:lvl w:ilvl="2" w:tplc="10806226">
      <w:numFmt w:val="bullet"/>
      <w:lvlText w:val="•"/>
      <w:lvlJc w:val="left"/>
      <w:pPr>
        <w:ind w:left="3437" w:hanging="284"/>
      </w:pPr>
      <w:rPr>
        <w:rFonts w:hint="default"/>
        <w:lang w:val="en-US" w:eastAsia="zh-TW" w:bidi="ar-SA"/>
      </w:rPr>
    </w:lvl>
    <w:lvl w:ilvl="3" w:tplc="A120E6E2">
      <w:numFmt w:val="bullet"/>
      <w:lvlText w:val="•"/>
      <w:lvlJc w:val="left"/>
      <w:pPr>
        <w:ind w:left="4106" w:hanging="284"/>
      </w:pPr>
      <w:rPr>
        <w:rFonts w:hint="default"/>
        <w:lang w:val="en-US" w:eastAsia="zh-TW" w:bidi="ar-SA"/>
      </w:rPr>
    </w:lvl>
    <w:lvl w:ilvl="4" w:tplc="2DA2E9A4">
      <w:numFmt w:val="bullet"/>
      <w:lvlText w:val="•"/>
      <w:lvlJc w:val="left"/>
      <w:pPr>
        <w:ind w:left="4775" w:hanging="284"/>
      </w:pPr>
      <w:rPr>
        <w:rFonts w:hint="default"/>
        <w:lang w:val="en-US" w:eastAsia="zh-TW" w:bidi="ar-SA"/>
      </w:rPr>
    </w:lvl>
    <w:lvl w:ilvl="5" w:tplc="F196BCEC">
      <w:numFmt w:val="bullet"/>
      <w:lvlText w:val="•"/>
      <w:lvlJc w:val="left"/>
      <w:pPr>
        <w:ind w:left="5444" w:hanging="284"/>
      </w:pPr>
      <w:rPr>
        <w:rFonts w:hint="default"/>
        <w:lang w:val="en-US" w:eastAsia="zh-TW" w:bidi="ar-SA"/>
      </w:rPr>
    </w:lvl>
    <w:lvl w:ilvl="6" w:tplc="33F6BCEA">
      <w:numFmt w:val="bullet"/>
      <w:lvlText w:val="•"/>
      <w:lvlJc w:val="left"/>
      <w:pPr>
        <w:ind w:left="6113" w:hanging="284"/>
      </w:pPr>
      <w:rPr>
        <w:rFonts w:hint="default"/>
        <w:lang w:val="en-US" w:eastAsia="zh-TW" w:bidi="ar-SA"/>
      </w:rPr>
    </w:lvl>
    <w:lvl w:ilvl="7" w:tplc="D20A6BD0">
      <w:numFmt w:val="bullet"/>
      <w:lvlText w:val="•"/>
      <w:lvlJc w:val="left"/>
      <w:pPr>
        <w:ind w:left="6782" w:hanging="284"/>
      </w:pPr>
      <w:rPr>
        <w:rFonts w:hint="default"/>
        <w:lang w:val="en-US" w:eastAsia="zh-TW" w:bidi="ar-SA"/>
      </w:rPr>
    </w:lvl>
    <w:lvl w:ilvl="8" w:tplc="6A084250">
      <w:numFmt w:val="bullet"/>
      <w:lvlText w:val="•"/>
      <w:lvlJc w:val="left"/>
      <w:pPr>
        <w:ind w:left="7451" w:hanging="284"/>
      </w:pPr>
      <w:rPr>
        <w:rFonts w:hint="default"/>
        <w:lang w:val="en-US" w:eastAsia="zh-TW" w:bidi="ar-SA"/>
      </w:rPr>
    </w:lvl>
  </w:abstractNum>
  <w:abstractNum w:abstractNumId="2" w15:restartNumberingAfterBreak="0">
    <w:nsid w:val="25E5705E"/>
    <w:multiLevelType w:val="hybridMultilevel"/>
    <w:tmpl w:val="0A887DF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9E72C32"/>
    <w:multiLevelType w:val="hybridMultilevel"/>
    <w:tmpl w:val="734CC26A"/>
    <w:lvl w:ilvl="0" w:tplc="0A06F820">
      <w:start w:val="1"/>
      <w:numFmt w:val="decimal"/>
      <w:lvlText w:val="%1."/>
      <w:lvlJc w:val="left"/>
      <w:pPr>
        <w:ind w:left="2099" w:hanging="284"/>
      </w:pPr>
      <w:rPr>
        <w:rFonts w:ascii="細明體_HKSCS" w:eastAsia="細明體_HKSCS" w:hAnsi="細明體_HKSCS" w:cs="細明體_HKSCS" w:hint="default"/>
        <w:b w:val="0"/>
        <w:bCs w:val="0"/>
        <w:i w:val="0"/>
        <w:iCs w:val="0"/>
        <w:spacing w:val="0"/>
        <w:w w:val="100"/>
        <w:sz w:val="24"/>
        <w:szCs w:val="24"/>
        <w:lang w:val="en-US" w:eastAsia="zh-TW" w:bidi="ar-SA"/>
      </w:rPr>
    </w:lvl>
    <w:lvl w:ilvl="1" w:tplc="9DEAAF9A">
      <w:numFmt w:val="bullet"/>
      <w:lvlText w:val="•"/>
      <w:lvlJc w:val="left"/>
      <w:pPr>
        <w:ind w:left="2768" w:hanging="284"/>
      </w:pPr>
      <w:rPr>
        <w:rFonts w:hint="default"/>
        <w:lang w:val="en-US" w:eastAsia="zh-TW" w:bidi="ar-SA"/>
      </w:rPr>
    </w:lvl>
    <w:lvl w:ilvl="2" w:tplc="59A68F64">
      <w:numFmt w:val="bullet"/>
      <w:lvlText w:val="•"/>
      <w:lvlJc w:val="left"/>
      <w:pPr>
        <w:ind w:left="3437" w:hanging="284"/>
      </w:pPr>
      <w:rPr>
        <w:rFonts w:hint="default"/>
        <w:lang w:val="en-US" w:eastAsia="zh-TW" w:bidi="ar-SA"/>
      </w:rPr>
    </w:lvl>
    <w:lvl w:ilvl="3" w:tplc="745EC8AC">
      <w:numFmt w:val="bullet"/>
      <w:lvlText w:val="•"/>
      <w:lvlJc w:val="left"/>
      <w:pPr>
        <w:ind w:left="4106" w:hanging="284"/>
      </w:pPr>
      <w:rPr>
        <w:rFonts w:hint="default"/>
        <w:lang w:val="en-US" w:eastAsia="zh-TW" w:bidi="ar-SA"/>
      </w:rPr>
    </w:lvl>
    <w:lvl w:ilvl="4" w:tplc="F4863B76">
      <w:numFmt w:val="bullet"/>
      <w:lvlText w:val="•"/>
      <w:lvlJc w:val="left"/>
      <w:pPr>
        <w:ind w:left="4775" w:hanging="284"/>
      </w:pPr>
      <w:rPr>
        <w:rFonts w:hint="default"/>
        <w:lang w:val="en-US" w:eastAsia="zh-TW" w:bidi="ar-SA"/>
      </w:rPr>
    </w:lvl>
    <w:lvl w:ilvl="5" w:tplc="AA90C790">
      <w:numFmt w:val="bullet"/>
      <w:lvlText w:val="•"/>
      <w:lvlJc w:val="left"/>
      <w:pPr>
        <w:ind w:left="5444" w:hanging="284"/>
      </w:pPr>
      <w:rPr>
        <w:rFonts w:hint="default"/>
        <w:lang w:val="en-US" w:eastAsia="zh-TW" w:bidi="ar-SA"/>
      </w:rPr>
    </w:lvl>
    <w:lvl w:ilvl="6" w:tplc="902A2EA4">
      <w:numFmt w:val="bullet"/>
      <w:lvlText w:val="•"/>
      <w:lvlJc w:val="left"/>
      <w:pPr>
        <w:ind w:left="6113" w:hanging="284"/>
      </w:pPr>
      <w:rPr>
        <w:rFonts w:hint="default"/>
        <w:lang w:val="en-US" w:eastAsia="zh-TW" w:bidi="ar-SA"/>
      </w:rPr>
    </w:lvl>
    <w:lvl w:ilvl="7" w:tplc="B3881FF2">
      <w:numFmt w:val="bullet"/>
      <w:lvlText w:val="•"/>
      <w:lvlJc w:val="left"/>
      <w:pPr>
        <w:ind w:left="6782" w:hanging="284"/>
      </w:pPr>
      <w:rPr>
        <w:rFonts w:hint="default"/>
        <w:lang w:val="en-US" w:eastAsia="zh-TW" w:bidi="ar-SA"/>
      </w:rPr>
    </w:lvl>
    <w:lvl w:ilvl="8" w:tplc="0B46FA68">
      <w:numFmt w:val="bullet"/>
      <w:lvlText w:val="•"/>
      <w:lvlJc w:val="left"/>
      <w:pPr>
        <w:ind w:left="7451" w:hanging="284"/>
      </w:pPr>
      <w:rPr>
        <w:rFonts w:hint="default"/>
        <w:lang w:val="en-US" w:eastAsia="zh-TW" w:bidi="ar-SA"/>
      </w:rPr>
    </w:lvl>
  </w:abstractNum>
  <w:abstractNum w:abstractNumId="4" w15:restartNumberingAfterBreak="0">
    <w:nsid w:val="3C7E659B"/>
    <w:multiLevelType w:val="hybridMultilevel"/>
    <w:tmpl w:val="7DC44FB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4D36D3D"/>
    <w:multiLevelType w:val="hybridMultilevel"/>
    <w:tmpl w:val="303612BC"/>
    <w:lvl w:ilvl="0" w:tplc="FF9A6B9C">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AA53162"/>
    <w:multiLevelType w:val="hybridMultilevel"/>
    <w:tmpl w:val="8B189E20"/>
    <w:lvl w:ilvl="0" w:tplc="9E602F20">
      <w:start w:val="1"/>
      <w:numFmt w:val="decimal"/>
      <w:lvlText w:val="%1."/>
      <w:lvlJc w:val="left"/>
      <w:pPr>
        <w:ind w:left="2099" w:hanging="284"/>
      </w:pPr>
      <w:rPr>
        <w:rFonts w:ascii="細明體_HKSCS" w:eastAsia="細明體_HKSCS" w:hAnsi="細明體_HKSCS" w:cs="細明體_HKSCS" w:hint="default"/>
        <w:b w:val="0"/>
        <w:bCs w:val="0"/>
        <w:i w:val="0"/>
        <w:iCs w:val="0"/>
        <w:spacing w:val="0"/>
        <w:w w:val="100"/>
        <w:sz w:val="24"/>
        <w:szCs w:val="24"/>
        <w:lang w:val="en-US" w:eastAsia="zh-TW" w:bidi="ar-SA"/>
      </w:rPr>
    </w:lvl>
    <w:lvl w:ilvl="1" w:tplc="40429952">
      <w:numFmt w:val="bullet"/>
      <w:lvlText w:val="•"/>
      <w:lvlJc w:val="left"/>
      <w:pPr>
        <w:ind w:left="2768" w:hanging="284"/>
      </w:pPr>
      <w:rPr>
        <w:rFonts w:hint="default"/>
        <w:lang w:val="en-US" w:eastAsia="zh-TW" w:bidi="ar-SA"/>
      </w:rPr>
    </w:lvl>
    <w:lvl w:ilvl="2" w:tplc="66EAA862">
      <w:numFmt w:val="bullet"/>
      <w:lvlText w:val="•"/>
      <w:lvlJc w:val="left"/>
      <w:pPr>
        <w:ind w:left="3437" w:hanging="284"/>
      </w:pPr>
      <w:rPr>
        <w:rFonts w:hint="default"/>
        <w:lang w:val="en-US" w:eastAsia="zh-TW" w:bidi="ar-SA"/>
      </w:rPr>
    </w:lvl>
    <w:lvl w:ilvl="3" w:tplc="58506AE0">
      <w:numFmt w:val="bullet"/>
      <w:lvlText w:val="•"/>
      <w:lvlJc w:val="left"/>
      <w:pPr>
        <w:ind w:left="4106" w:hanging="284"/>
      </w:pPr>
      <w:rPr>
        <w:rFonts w:hint="default"/>
        <w:lang w:val="en-US" w:eastAsia="zh-TW" w:bidi="ar-SA"/>
      </w:rPr>
    </w:lvl>
    <w:lvl w:ilvl="4" w:tplc="8C6810A0">
      <w:numFmt w:val="bullet"/>
      <w:lvlText w:val="•"/>
      <w:lvlJc w:val="left"/>
      <w:pPr>
        <w:ind w:left="4775" w:hanging="284"/>
      </w:pPr>
      <w:rPr>
        <w:rFonts w:hint="default"/>
        <w:lang w:val="en-US" w:eastAsia="zh-TW" w:bidi="ar-SA"/>
      </w:rPr>
    </w:lvl>
    <w:lvl w:ilvl="5" w:tplc="4F3893C4">
      <w:numFmt w:val="bullet"/>
      <w:lvlText w:val="•"/>
      <w:lvlJc w:val="left"/>
      <w:pPr>
        <w:ind w:left="5444" w:hanging="284"/>
      </w:pPr>
      <w:rPr>
        <w:rFonts w:hint="default"/>
        <w:lang w:val="en-US" w:eastAsia="zh-TW" w:bidi="ar-SA"/>
      </w:rPr>
    </w:lvl>
    <w:lvl w:ilvl="6" w:tplc="2BA85792">
      <w:numFmt w:val="bullet"/>
      <w:lvlText w:val="•"/>
      <w:lvlJc w:val="left"/>
      <w:pPr>
        <w:ind w:left="6113" w:hanging="284"/>
      </w:pPr>
      <w:rPr>
        <w:rFonts w:hint="default"/>
        <w:lang w:val="en-US" w:eastAsia="zh-TW" w:bidi="ar-SA"/>
      </w:rPr>
    </w:lvl>
    <w:lvl w:ilvl="7" w:tplc="1680A55E">
      <w:numFmt w:val="bullet"/>
      <w:lvlText w:val="•"/>
      <w:lvlJc w:val="left"/>
      <w:pPr>
        <w:ind w:left="6782" w:hanging="284"/>
      </w:pPr>
      <w:rPr>
        <w:rFonts w:hint="default"/>
        <w:lang w:val="en-US" w:eastAsia="zh-TW" w:bidi="ar-SA"/>
      </w:rPr>
    </w:lvl>
    <w:lvl w:ilvl="8" w:tplc="B7FE20F0">
      <w:numFmt w:val="bullet"/>
      <w:lvlText w:val="•"/>
      <w:lvlJc w:val="left"/>
      <w:pPr>
        <w:ind w:left="7451" w:hanging="284"/>
      </w:pPr>
      <w:rPr>
        <w:rFonts w:hint="default"/>
        <w:lang w:val="en-US" w:eastAsia="zh-TW" w:bidi="ar-SA"/>
      </w:rPr>
    </w:lvl>
  </w:abstractNum>
  <w:abstractNum w:abstractNumId="7" w15:restartNumberingAfterBreak="0">
    <w:nsid w:val="5C2248EA"/>
    <w:multiLevelType w:val="hybridMultilevel"/>
    <w:tmpl w:val="1A9E730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8FC344E"/>
    <w:multiLevelType w:val="hybridMultilevel"/>
    <w:tmpl w:val="B5F272F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0"/>
  </w:num>
  <w:num w:numId="3">
    <w:abstractNumId w:val="1"/>
  </w:num>
  <w:num w:numId="4">
    <w:abstractNumId w:val="3"/>
  </w:num>
  <w:num w:numId="5">
    <w:abstractNumId w:val="5"/>
  </w:num>
  <w:num w:numId="6">
    <w:abstractNumId w:val="8"/>
  </w:num>
  <w:num w:numId="7">
    <w:abstractNumId w:val="7"/>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006"/>
    <w:rsid w:val="00090B5E"/>
    <w:rsid w:val="000C51B7"/>
    <w:rsid w:val="000C7201"/>
    <w:rsid w:val="001A0FEF"/>
    <w:rsid w:val="001B3B57"/>
    <w:rsid w:val="001C3D10"/>
    <w:rsid w:val="00204A03"/>
    <w:rsid w:val="002D10C4"/>
    <w:rsid w:val="002D17DB"/>
    <w:rsid w:val="00305623"/>
    <w:rsid w:val="00317168"/>
    <w:rsid w:val="00321BA5"/>
    <w:rsid w:val="00380B7E"/>
    <w:rsid w:val="003B3EFE"/>
    <w:rsid w:val="003E03F5"/>
    <w:rsid w:val="003E6E5A"/>
    <w:rsid w:val="0043647F"/>
    <w:rsid w:val="00447406"/>
    <w:rsid w:val="004823C0"/>
    <w:rsid w:val="004D2D09"/>
    <w:rsid w:val="004D3606"/>
    <w:rsid w:val="005E70AB"/>
    <w:rsid w:val="0061255B"/>
    <w:rsid w:val="006F5956"/>
    <w:rsid w:val="00703892"/>
    <w:rsid w:val="00756866"/>
    <w:rsid w:val="00773B9D"/>
    <w:rsid w:val="007B042E"/>
    <w:rsid w:val="007E3484"/>
    <w:rsid w:val="008120F8"/>
    <w:rsid w:val="00876BBB"/>
    <w:rsid w:val="00892006"/>
    <w:rsid w:val="009B4666"/>
    <w:rsid w:val="00A0668F"/>
    <w:rsid w:val="00AA0D7E"/>
    <w:rsid w:val="00AA32C5"/>
    <w:rsid w:val="00AF6B79"/>
    <w:rsid w:val="00B6527F"/>
    <w:rsid w:val="00C26C67"/>
    <w:rsid w:val="00CB292D"/>
    <w:rsid w:val="00CD100D"/>
    <w:rsid w:val="00D74D7C"/>
    <w:rsid w:val="00D86177"/>
    <w:rsid w:val="00E329F9"/>
    <w:rsid w:val="00EC15C4"/>
    <w:rsid w:val="00F33A27"/>
    <w:rsid w:val="00F52667"/>
    <w:rsid w:val="00F96E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FB172"/>
  <w15:chartTrackingRefBased/>
  <w15:docId w15:val="{B96ACB35-6ABB-4BB7-A93A-D872D4C71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3B9D"/>
    <w:pPr>
      <w:widowControl w:val="0"/>
    </w:pPr>
    <w:rPr>
      <w:rFonts w:ascii="Times New Roman" w:eastAsia="標楷體"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3B9D"/>
    <w:pPr>
      <w:tabs>
        <w:tab w:val="center" w:pos="4153"/>
        <w:tab w:val="right" w:pos="8306"/>
      </w:tabs>
      <w:snapToGrid w:val="0"/>
    </w:pPr>
    <w:rPr>
      <w:sz w:val="20"/>
      <w:szCs w:val="20"/>
    </w:rPr>
  </w:style>
  <w:style w:type="character" w:customStyle="1" w:styleId="a4">
    <w:name w:val="頁首 字元"/>
    <w:basedOn w:val="a0"/>
    <w:link w:val="a3"/>
    <w:uiPriority w:val="99"/>
    <w:rsid w:val="00773B9D"/>
    <w:rPr>
      <w:sz w:val="20"/>
      <w:szCs w:val="20"/>
    </w:rPr>
  </w:style>
  <w:style w:type="paragraph" w:styleId="a5">
    <w:name w:val="footer"/>
    <w:basedOn w:val="a"/>
    <w:link w:val="a6"/>
    <w:uiPriority w:val="99"/>
    <w:unhideWhenUsed/>
    <w:rsid w:val="00773B9D"/>
    <w:pPr>
      <w:tabs>
        <w:tab w:val="center" w:pos="4153"/>
        <w:tab w:val="right" w:pos="8306"/>
      </w:tabs>
      <w:snapToGrid w:val="0"/>
    </w:pPr>
    <w:rPr>
      <w:sz w:val="20"/>
      <w:szCs w:val="20"/>
    </w:rPr>
  </w:style>
  <w:style w:type="character" w:customStyle="1" w:styleId="a6">
    <w:name w:val="頁尾 字元"/>
    <w:basedOn w:val="a0"/>
    <w:link w:val="a5"/>
    <w:uiPriority w:val="99"/>
    <w:rsid w:val="00773B9D"/>
    <w:rPr>
      <w:sz w:val="20"/>
      <w:szCs w:val="20"/>
    </w:rPr>
  </w:style>
  <w:style w:type="paragraph" w:styleId="a7">
    <w:name w:val="Body Text"/>
    <w:basedOn w:val="a"/>
    <w:link w:val="a8"/>
    <w:uiPriority w:val="99"/>
    <w:semiHidden/>
    <w:unhideWhenUsed/>
    <w:rsid w:val="00773B9D"/>
    <w:pPr>
      <w:spacing w:after="120"/>
    </w:pPr>
  </w:style>
  <w:style w:type="character" w:customStyle="1" w:styleId="a8">
    <w:name w:val="本文 字元"/>
    <w:basedOn w:val="a0"/>
    <w:link w:val="a7"/>
    <w:uiPriority w:val="99"/>
    <w:semiHidden/>
    <w:rsid w:val="00773B9D"/>
  </w:style>
  <w:style w:type="paragraph" w:styleId="a9">
    <w:name w:val="No Spacing"/>
    <w:uiPriority w:val="1"/>
    <w:qFormat/>
    <w:rsid w:val="00773B9D"/>
    <w:pPr>
      <w:widowControl w:val="0"/>
    </w:pPr>
    <w:rPr>
      <w:rFonts w:ascii="Times New Roman" w:eastAsia="標楷體" w:hAnsi="Times New Roman"/>
    </w:rPr>
  </w:style>
  <w:style w:type="paragraph" w:styleId="Web">
    <w:name w:val="Normal (Web)"/>
    <w:basedOn w:val="a"/>
    <w:uiPriority w:val="99"/>
    <w:semiHidden/>
    <w:unhideWhenUsed/>
    <w:rsid w:val="00703892"/>
    <w:pPr>
      <w:widowControl/>
      <w:spacing w:before="100" w:beforeAutospacing="1" w:after="100" w:afterAutospacing="1"/>
    </w:pPr>
    <w:rPr>
      <w:rFonts w:ascii="新細明體" w:eastAsia="新細明體" w:hAnsi="新細明體" w:cs="新細明體"/>
      <w:kern w:val="0"/>
      <w:szCs w:val="24"/>
    </w:rPr>
  </w:style>
  <w:style w:type="paragraph" w:styleId="aa">
    <w:name w:val="List Paragraph"/>
    <w:basedOn w:val="a"/>
    <w:uiPriority w:val="34"/>
    <w:qFormat/>
    <w:rsid w:val="00B6527F"/>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472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林良玉</dc:creator>
  <cp:keywords/>
  <dc:description/>
  <cp:lastModifiedBy>林良玉</cp:lastModifiedBy>
  <cp:revision>3</cp:revision>
  <dcterms:created xsi:type="dcterms:W3CDTF">2026-08-10T01:11:00Z</dcterms:created>
  <dcterms:modified xsi:type="dcterms:W3CDTF">2026-08-10T01:11:00Z</dcterms:modified>
</cp:coreProperties>
</file>